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26" w:rsidRPr="00622626" w:rsidRDefault="00622626" w:rsidP="00622626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Helvetica"/>
          <w:color w:val="333333"/>
          <w:sz w:val="17"/>
          <w:szCs w:val="17"/>
        </w:rPr>
      </w:pPr>
      <w:bookmarkStart w:id="0" w:name="_GoBack"/>
      <w:bookmarkEnd w:id="0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KOMBİNE KANAL AÇMA VE TEMİZLEME MAKİNESİ</w:t>
      </w:r>
    </w:p>
    <w:p w:rsidR="00622626" w:rsidRPr="00622626" w:rsidRDefault="00622626" w:rsidP="00622626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proofErr w:type="gram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  <w:u w:val="single"/>
        </w:rPr>
        <w:t>İZMİR METRO İZMİR B. ŞEHİR BEL.METRO İŞL.TAŞ.İNŞ.SAN.VE TİC.A.Ş.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KOMBİNE KANAL AÇMA VE TEMİZLEME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MAKİNESİalımı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4734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sayılı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Kamu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Kanununun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19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uncu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maddesine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açık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usulü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edilecektir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İhaleye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ilişkin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ayrıntılı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bilgiler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aşağıda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almaktadır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0"/>
        <w:gridCol w:w="6036"/>
      </w:tblGrid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İhale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Kayıt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Numarası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2014/4567</w:t>
            </w:r>
          </w:p>
        </w:tc>
      </w:tr>
    </w:tbl>
    <w:p w:rsidR="00622626" w:rsidRPr="00622626" w:rsidRDefault="00622626" w:rsidP="0062262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Helvetica"/>
          <w:vanish/>
          <w:color w:val="333333"/>
          <w:sz w:val="17"/>
          <w:szCs w:val="1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4"/>
        <w:gridCol w:w="6042"/>
      </w:tblGrid>
      <w:tr w:rsidR="00622626" w:rsidRPr="00622626" w:rsidTr="00622626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1-İdarenin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Adresi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2844 SOKAK 5 35110 MERSİNLİ BORNOVA/İZMİR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Telefon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faks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numarası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2324615445 - 2324614769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Elektronik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Posta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Adresi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info@izmirmetro.com.tr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ç)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İhale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dokümanının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görülebileceği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internet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adresi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https://ekap.kik.gov.tr/EKAP/ </w:t>
            </w:r>
          </w:p>
        </w:tc>
      </w:tr>
    </w:tbl>
    <w:p w:rsidR="00622626" w:rsidRPr="00622626" w:rsidRDefault="00622626" w:rsidP="00622626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2-İhale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konusu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malın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4"/>
        <w:gridCol w:w="6042"/>
      </w:tblGrid>
      <w:tr w:rsidR="00622626" w:rsidRPr="00622626" w:rsidTr="00622626">
        <w:tc>
          <w:tcPr>
            <w:tcW w:w="3300" w:type="dxa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Niteliği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türü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miktarı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0" w:type="pct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ADET KOMBİNE KANAL AÇMA VE TEMİZLEME MAKİNESİ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Ayrıntılı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bilgiye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EKAP’ta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ihale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dokümanı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içinde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bulunan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idari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şartnameden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ulaşılabilir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Teslim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yeri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0" w:type="pct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İZMİR METRO A.Ş. HALKAPINAR DEPO SAHASI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Teslim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tarihi</w:t>
            </w:r>
            <w:proofErr w:type="spellEnd"/>
          </w:p>
        </w:tc>
        <w:tc>
          <w:tcPr>
            <w:tcW w:w="50" w:type="pct"/>
            <w:shd w:val="clear" w:color="auto" w:fill="auto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Sözleşme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tarihinden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itibaren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45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takvim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günü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içerisinde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teslim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edilmelidir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Teslim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yeri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İzmir Metro AŞ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Halkapınar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Depo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Sahasıdır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622626" w:rsidRPr="00622626" w:rsidRDefault="00622626" w:rsidP="00622626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3-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4"/>
        <w:gridCol w:w="6042"/>
      </w:tblGrid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Yapılacağı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yer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2844 SOKAK NO:5 35110-01 MERSİNLİ-İZMİR</w:t>
            </w:r>
          </w:p>
        </w:tc>
      </w:tr>
      <w:tr w:rsidR="00622626" w:rsidRPr="00622626" w:rsidTr="00622626">
        <w:tc>
          <w:tcPr>
            <w:tcW w:w="3300" w:type="dxa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b)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Tarihi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saati</w:t>
            </w:r>
            <w:proofErr w:type="spellEnd"/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28.01.2014 - 14:00</w:t>
            </w:r>
          </w:p>
        </w:tc>
      </w:tr>
    </w:tbl>
    <w:p w:rsidR="00622626" w:rsidRPr="00622626" w:rsidRDefault="00622626" w:rsidP="00622626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4.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İhaleye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katılabilme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şartları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istenilen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belgeler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ile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yeterlik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değerlendirmesinde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uygulanacak</w:t>
      </w:r>
      <w:proofErr w:type="spellEnd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kriterler</w:t>
      </w:r>
      <w:proofErr w:type="spellEnd"/>
      <w:proofErr w:type="gram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: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İhaleye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katılma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şartları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istenilen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belgeler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: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4.1.1.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Mevzuatı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gereği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kayıtlı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olduğu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/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Sanayi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da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Esnaf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Sanatkarlar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belgesi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;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4.1.1.1.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Gerçek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</w:t>
      </w:r>
      <w:proofErr w:type="spellEnd"/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halinde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ilk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tarihinin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bulunduğu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yılda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alınmış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ilgisine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/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Sanayi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Odasına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da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Esnaf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Sanatkarlar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Odasına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kayıtlı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olduğunu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belge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4.1.1.2.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</w:t>
      </w:r>
      <w:proofErr w:type="spellEnd"/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halinde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mevzuatı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gereği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kayıtlı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bulunduğu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/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Sanayi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Odasından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ilk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tarihinin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bulunduğu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yılda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alınmış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kişiliğin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odaya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kayıtlı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olduğunu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belge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4.1.2.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vermeye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yetkili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olduğunu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beyannamesi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sirküleri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;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4.1.2.1.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Gerçek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</w:t>
      </w:r>
      <w:proofErr w:type="spellEnd"/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halinde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noter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tasdikli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beyannamesi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4.1.2.2.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halinde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ilgisine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kişiliğin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ortakları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üyeleri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kurucuları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kişiliğin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yönetimindeki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görevlileri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belirten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son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durumu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Sicil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Gazetesi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bilgilerin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tamamının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lastRenderedPageBreak/>
        <w:t>bir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Sicil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Gazetesinde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bulunmaması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halinde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bilgilerin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tümünü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göstermek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ilgili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Ticaret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Sicil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Gazeteleri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hususları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gösteren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belgeler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tüzel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kişiliğin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noter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tasdikli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sirküleri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4.1.3.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Şekli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içeriği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İdari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Şartnamede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belirlenen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mektubu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4.1.4.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Şekli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içeriği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İdari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Şartnamede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belirlenen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geçici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teminat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4.1.5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konusu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alımın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tamamı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kısmı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alt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yüklenicilere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yaptırılamaz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4.2.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Ekonomik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mali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yeterliğe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bu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belgelerin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taşıması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gereken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kriterler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: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İdare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tarafından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ekonomik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yeterliğe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kriter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belirtilmemiştir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622626" w:rsidRPr="00622626" w:rsidRDefault="00622626" w:rsidP="0062262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Helvetica"/>
          <w:vanish/>
          <w:color w:val="333333"/>
          <w:sz w:val="17"/>
          <w:szCs w:val="1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4.3.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Mesleki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Teknik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yeterliğe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bu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belgelerin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taşıması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gereken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kriterler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: 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4.3.1.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satıcılığı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imalatçılığı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gösteren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: 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İmalatçı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imalatçı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olduğunu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gösteren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</w:t>
            </w:r>
            <w:proofErr w:type="spellEnd"/>
            <w:proofErr w:type="gram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proofErr w:type="gram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b)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satıcı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temsilci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satıcı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da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temsilci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olduğunu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gösteren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c)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Türkiye’de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serbest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bölgelerde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faaliyet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gösteriyor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yukarıdaki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belgelerden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biriyle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birlikte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sunduğu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serbest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bölge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faaliyet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İsteklilerin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yukarıda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sayılan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belgelerden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durumuna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uygun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sunması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yeterli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kabul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edilir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imalatçı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aşağıdaki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tevsik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edilir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</w:p>
          <w:p w:rsidR="00622626" w:rsidRPr="00622626" w:rsidRDefault="00622626" w:rsidP="0062262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adına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düzenlenen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Sanayi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Sicil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b)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üyesi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meslek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odası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tarafından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adına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düzenlenen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Kapasite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Raporu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c)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kayıtlı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meslek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odası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tarafından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adına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düzenlenen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İmalat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Yeterlik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ç)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kayıtlı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meslek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odası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tarafından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adına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düzenlenmiş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teklif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ettiği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mala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Yerli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Malı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Belgesİ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 xml:space="preserve">d)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alım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konusu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ürettiğine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olarak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ilgili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mevzuat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uyarınca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yetkili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kurum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kuruluşlarca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düzenlenen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aday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isteklinin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üretici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imalatçı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olduğunu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gösteren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4.3.2.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4.3.2.1.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Standarda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ilişkin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belgeler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: 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•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Kanal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açma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aracı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ürününe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ait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CE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TSE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TSEK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kalite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uygunluk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belgesi</w:t>
            </w:r>
            <w:proofErr w:type="spellEnd"/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4.3.3.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Tedarik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edilecek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malların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numuneleri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katalogları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fotoğrafları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ile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teknik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şartnameye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cevapları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açıklamaları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içeren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doküman</w:t>
            </w:r>
            <w:proofErr w:type="spellEnd"/>
            <w:r w:rsidRPr="0062262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: </w:t>
            </w:r>
          </w:p>
        </w:tc>
      </w:tr>
      <w:tr w:rsidR="00622626" w:rsidRPr="00622626" w:rsidTr="00622626">
        <w:tc>
          <w:tcPr>
            <w:tcW w:w="0" w:type="auto"/>
            <w:shd w:val="clear" w:color="auto" w:fill="auto"/>
            <w:vAlign w:val="center"/>
            <w:hideMark/>
          </w:tcPr>
          <w:p w:rsidR="00622626" w:rsidRPr="00622626" w:rsidRDefault="00622626" w:rsidP="0062262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Araç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üzerine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monte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edilen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üst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yapılara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ait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resim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ekipmanların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çalıştırılması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tamir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bakım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kitapları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yedek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parça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katalogları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yağlama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şemaları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verilecektir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El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da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kataloglarda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araç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üzerinde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bulunan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parçaların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numaraları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gerekli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açıklamaları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bulunacak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622626" w:rsidRPr="00622626" w:rsidRDefault="00622626" w:rsidP="0062262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Kanal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açma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ekipmanının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üzerinde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bulunan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ekipmanın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Türkçe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yazılmış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tanıtım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kullanma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talimatları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bulunacaktır</w:t>
            </w:r>
            <w:proofErr w:type="spellEnd"/>
            <w:r w:rsidRPr="006226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753724" w:rsidRDefault="00622626"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proofErr w:type="gram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5.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Ekonomik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açıdan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en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avantajlı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sadece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fiyat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esasına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belirlenecektir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proofErr w:type="gramStart"/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6.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İhaleye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sadece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yerli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istekliler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katılabilecektir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7.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dokümanının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görülmesi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satın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alınması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: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7.1.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dokümanı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idarenin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adresinde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görülebilir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100 TRY (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Türk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Lirası</w:t>
      </w:r>
      <w:proofErr w:type="spellEnd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)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karşılığı</w:t>
      </w:r>
      <w:proofErr w:type="spellEnd"/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2844 SOKAK NO:5 35110-01 MERSİNLİ-İZMİR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adresinden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satın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alınabilir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7.2.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İhaleye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verecek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olanların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dokümanını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satın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almaları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veya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EKAP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üzerinden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e-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kullanarak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indirmeleri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zorunludur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lastRenderedPageBreak/>
        <w:t>8.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tarih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saatine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kadar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2844 SOKAK NO</w:t>
      </w:r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:5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35110-01 MERSİNLİ-İZMİR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adresine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elden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teslim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edilebileceği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gibi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aynı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adrese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iadeli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taahhütlü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posta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vasıtasıyla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da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gönderilebilir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9.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İstekliler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tekliflerini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mal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kalem-kalemleri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birim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fiyatlar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üzerinden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vereceklerdir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sonucu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üzerine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yapılan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istekliyle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her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mal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kalemi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miktarı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mal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kalemleri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edilen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birim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fiyatların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çarpımı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sonucu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bulunan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toplam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bedel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üzerinden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birim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fiyat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sözleşme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imzalanacaktır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Bu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ihalede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işin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tamamı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için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verilecektir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.</w:t>
      </w:r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10.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İstekliler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ettikleri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bedelin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%3’ünden </w:t>
      </w:r>
      <w:proofErr w:type="spellStart"/>
      <w:proofErr w:type="gram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az</w:t>
      </w:r>
      <w:proofErr w:type="spellEnd"/>
      <w:proofErr w:type="gram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olmamak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üzere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kendi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belirleyecekleri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tutarda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geçici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teminat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vereceklerdir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11.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Verilen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tekliflerin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geçerlilik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süresi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,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tarihinden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itibaren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45 (KIRKBEŞ)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takvim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günüdür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. 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br/>
      </w:r>
      <w:r w:rsidRPr="00622626"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12.</w:t>
      </w:r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Konsorsiyum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olarak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ihaleye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teklif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  <w:proofErr w:type="spellStart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verilemez</w:t>
      </w:r>
      <w:proofErr w:type="spellEnd"/>
      <w:r w:rsidRPr="00622626">
        <w:rPr>
          <w:rFonts w:ascii="Verdana" w:eastAsia="Times New Roman" w:hAnsi="Verdana" w:cs="Helvetica"/>
          <w:color w:val="333333"/>
          <w:sz w:val="17"/>
          <w:szCs w:val="17"/>
        </w:rPr>
        <w:t>.</w:t>
      </w:r>
    </w:p>
    <w:sectPr w:rsidR="007537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6"/>
    <w:rsid w:val="00622626"/>
    <w:rsid w:val="007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6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arebilgi">
    <w:name w:val="idarebilgi"/>
    <w:basedOn w:val="VarsaylanParagrafYazTipi"/>
    <w:rsid w:val="00622626"/>
  </w:style>
  <w:style w:type="character" w:customStyle="1" w:styleId="ilanbaslik">
    <w:name w:val="ilanbaslik"/>
    <w:basedOn w:val="VarsaylanParagrafYazTipi"/>
    <w:rsid w:val="00622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6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arebilgi">
    <w:name w:val="idarebilgi"/>
    <w:basedOn w:val="VarsaylanParagrafYazTipi"/>
    <w:rsid w:val="00622626"/>
  </w:style>
  <w:style w:type="character" w:customStyle="1" w:styleId="ilanbaslik">
    <w:name w:val="ilanbaslik"/>
    <w:basedOn w:val="VarsaylanParagrafYazTipi"/>
    <w:rsid w:val="0062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 Bay</dc:creator>
  <cp:lastModifiedBy>Necip Bay</cp:lastModifiedBy>
  <cp:revision>1</cp:revision>
  <dcterms:created xsi:type="dcterms:W3CDTF">2014-01-15T08:13:00Z</dcterms:created>
  <dcterms:modified xsi:type="dcterms:W3CDTF">2014-01-15T08:13:00Z</dcterms:modified>
</cp:coreProperties>
</file>